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240" w:after="2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Környezettanulmány</w:t>
        <w:br/>
        <w:t>Hátrányos helyzet, halmozottan hátrányos helyzet megállapításához</w:t>
      </w:r>
    </w:p>
    <w:tbl>
      <w:tblPr>
        <w:tblW w:w="10349" w:type="dxa"/>
        <w:jc w:val="left"/>
        <w:tblInd w:w="-42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0" w:noVBand="0" w:lastRow="0" w:firstColumn="0" w:lastColumn="0" w:noHBand="0" w:val="0000"/>
      </w:tblPr>
      <w:tblGrid>
        <w:gridCol w:w="1587"/>
        <w:gridCol w:w="534"/>
        <w:gridCol w:w="3414"/>
        <w:gridCol w:w="1705"/>
        <w:gridCol w:w="3109"/>
      </w:tblGrid>
      <w:tr>
        <w:trPr>
          <w:trHeight w:val="427" w:hRule="atLeast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cs="Times New Roman" w:ascii="Times New Roman" w:hAnsi="Times New Roman"/>
              </w:rPr>
              <w:t>A környezettanulmány készítésének ideje:</w:t>
            </w:r>
          </w:p>
        </w:tc>
      </w:tr>
      <w:tr>
        <w:trPr>
          <w:trHeight w:val="404" w:hRule="atLeast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cs="Times New Roman" w:ascii="Times New Roman" w:hAnsi="Times New Roman"/>
              </w:rPr>
              <w:t>Az érintett gyermek, gyermekek neve:</w:t>
            </w:r>
          </w:p>
        </w:tc>
      </w:tr>
      <w:tr>
        <w:trPr>
          <w:trHeight w:val="423" w:hRule="atLeast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cs="Times New Roman" w:ascii="Times New Roman" w:hAnsi="Times New Roman"/>
              </w:rPr>
              <w:t>Cím (a hely, ahol a környezettanulmány készült):</w:t>
            </w:r>
          </w:p>
        </w:tc>
      </w:tr>
      <w:tr>
        <w:trPr>
          <w:trHeight w:val="415" w:hRule="atLeast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cs="Times New Roman" w:ascii="Times New Roman" w:hAnsi="Times New Roman"/>
              </w:rPr>
              <w:t>A gyermek, gyermekek lakcíme:</w:t>
            </w:r>
          </w:p>
        </w:tc>
      </w:tr>
      <w:tr>
        <w:trPr/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240"/>
              <w:ind w:left="56" w:right="56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A vizsgált ingatlanban életvitelszerűen élők adatai</w:t>
            </w:r>
          </w:p>
        </w:tc>
      </w:tr>
      <w:tr>
        <w:trPr>
          <w:trHeight w:val="367" w:hRule="atLeast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56" w:right="56" w:hang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A lakásban életvitelszerűen a gyermekkel együtt élő, közeli hozzátartozók:</w:t>
            </w:r>
          </w:p>
        </w:tc>
      </w:tr>
      <w:tr>
        <w:trPr>
          <w:trHeight w:val="273" w:hRule="atLeast"/>
        </w:trPr>
        <w:tc>
          <w:tcPr>
            <w:tcW w:w="55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56" w:right="56" w:hang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Név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56" w:right="56" w:hang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Születési idő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56" w:right="56" w:hang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Rokoni kapcsolat</w:t>
            </w:r>
          </w:p>
        </w:tc>
      </w:tr>
      <w:tr>
        <w:trPr>
          <w:trHeight w:val="419" w:hRule="atLeast"/>
        </w:trPr>
        <w:tc>
          <w:tcPr>
            <w:tcW w:w="55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56" w:right="56" w:hang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A lakásban a gyermekkel és családjával együtt élő egyéb személyek adatai:</w:t>
            </w:r>
          </w:p>
        </w:tc>
      </w:tr>
      <w:tr>
        <w:trPr>
          <w:trHeight w:val="275" w:hRule="atLeast"/>
        </w:trPr>
        <w:tc>
          <w:tcPr>
            <w:tcW w:w="55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56" w:right="56" w:hang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Név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56" w:right="56" w:hang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Születési idő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56" w:right="56" w:hang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Kapcsolat, együttélés minősége</w:t>
            </w:r>
          </w:p>
        </w:tc>
      </w:tr>
      <w:tr>
        <w:trPr>
          <w:trHeight w:val="421" w:hRule="atLeast"/>
        </w:trPr>
        <w:tc>
          <w:tcPr>
            <w:tcW w:w="55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>
          <w:trHeight w:val="413" w:hRule="atLeast"/>
        </w:trPr>
        <w:tc>
          <w:tcPr>
            <w:tcW w:w="5535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31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>
          <w:trHeight w:val="561" w:hRule="atLeast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56" w:right="56" w:hang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A lakásra vonatkozó adatok</w:t>
              <w:br/>
            </w:r>
            <w:r>
              <w:rPr>
                <w:rFonts w:cs="Times New Roman" w:ascii="Times New Roman" w:hAnsi="Times New Roman"/>
                <w:sz w:val="20"/>
                <w:szCs w:val="20"/>
              </w:rPr>
              <w:t>(Felsorolás esetén a megfelelő választ húzza alá!)</w:t>
            </w:r>
          </w:p>
        </w:tc>
      </w:tr>
      <w:tr>
        <w:trPr>
          <w:trHeight w:val="840" w:hRule="atLeast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56" w:right="56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A törvényes képviselő/gondozó személy lakáshasználatának jogcíme: tulajdonos, bérlő (egész lakást bérel), bérlőtárs, társbérlő, albérlő (lakáson belül helyiségeket bérel), ágybérlő, szívességi lakáshasználó, jogcím nélküli lakáshasználó, egyéb:</w:t>
            </w:r>
          </w:p>
        </w:tc>
      </w:tr>
      <w:tr>
        <w:trPr>
          <w:trHeight w:val="554" w:hRule="atLeast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56" w:right="56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Típusa: családi ház, házrész, sorház, lakótelepi lakás, többlakásos lakóház (pl. bérház, társasház), üdülő, nem lakás céljára szolgáló helyiség, egyéb:</w:t>
            </w:r>
          </w:p>
        </w:tc>
      </w:tr>
      <w:tr>
        <w:trPr>
          <w:trHeight w:val="549" w:hRule="atLeast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56" w:right="56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Tulajdoni formája: magán, önkormányzati, szövetkezeti, állami, egyéb:</w:t>
            </w:r>
          </w:p>
        </w:tc>
      </w:tr>
      <w:tr>
        <w:trPr>
          <w:trHeight w:val="455" w:hRule="atLeast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56" w:right="56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Településkörnyezet (belterület, külterület, zártkert, tanya stb.):</w:t>
            </w:r>
          </w:p>
        </w:tc>
      </w:tr>
      <w:tr>
        <w:trPr>
          <w:trHeight w:val="405" w:hRule="atLeast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56" w:right="56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Komfortfokozata: összkomfortos, komfortos, félkomfortos, komfort nélküli; szükséglakás</w:t>
            </w:r>
          </w:p>
        </w:tc>
      </w:tr>
      <w:tr>
        <w:trPr>
          <w:trHeight w:val="397" w:hRule="atLeast"/>
        </w:trPr>
        <w:tc>
          <w:tcPr>
            <w:tcW w:w="55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56" w:right="56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Alapterület:</w:t>
            </w:r>
          </w:p>
        </w:tc>
        <w:tc>
          <w:tcPr>
            <w:tcW w:w="4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56" w:right="56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A lakószobák + félszobák száma:</w:t>
            </w:r>
          </w:p>
        </w:tc>
      </w:tr>
      <w:tr>
        <w:trPr/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480"/>
              <w:ind w:left="56" w:right="56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Egyéb helyiségek, előszoba, előtér, étkező, konyha, fürdőszoba, WC, fürdőszoba-WC, egyéb:</w:t>
            </w:r>
          </w:p>
        </w:tc>
      </w:tr>
      <w:tr>
        <w:trPr>
          <w:trHeight w:val="565" w:hRule="atLeast"/>
        </w:trPr>
        <w:tc>
          <w:tcPr>
            <w:tcW w:w="1034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480"/>
              <w:ind w:left="56" w:right="56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Udvar, kert:</w:t>
            </w:r>
          </w:p>
        </w:tc>
      </w:tr>
      <w:tr>
        <w:trPr>
          <w:trHeight w:val="976" w:hRule="atLeast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600"/>
              <w:ind w:left="56" w:right="56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Fűtése: távfűtés, központi fűtés, egyedi fűtés (gáz, villany, olaj, vegyes, szén, fa)</w:t>
            </w:r>
          </w:p>
        </w:tc>
      </w:tr>
      <w:tr>
        <w:trPr/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600"/>
              <w:ind w:left="56" w:right="56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Közüzemi szolgáltatások:</w:t>
            </w:r>
          </w:p>
        </w:tc>
      </w:tr>
      <w:tr>
        <w:trPr>
          <w:trHeight w:val="997" w:hRule="atLeast"/>
        </w:trPr>
        <w:tc>
          <w:tcPr>
            <w:tcW w:w="1034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600"/>
              <w:ind w:left="56" w:right="56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Fűtési, főzési, tisztálkodási lehetőségek biztosítottak-e, működnek-e? Ha valamelyik hiányzik vagy nem használható, jelezze az okát is!</w:t>
            </w:r>
          </w:p>
        </w:tc>
      </w:tr>
      <w:tr>
        <w:trPr>
          <w:trHeight w:val="1767" w:hRule="atLeast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960"/>
              <w:ind w:left="56" w:right="56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A lakás jellemzőinek leírása (állapota, felszereltsége, bútorzata, tisztasága)</w:t>
            </w:r>
          </w:p>
        </w:tc>
      </w:tr>
      <w:tr>
        <w:trPr/>
        <w:tc>
          <w:tcPr>
            <w:tcW w:w="1034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>
          <w:trHeight w:val="1739" w:hRule="atLeast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960"/>
              <w:ind w:left="56" w:right="56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A család élettere, lakókörnyezete, a gyermek nevelésének feltételei:</w:t>
            </w:r>
          </w:p>
        </w:tc>
      </w:tr>
      <w:tr>
        <w:trPr/>
        <w:tc>
          <w:tcPr>
            <w:tcW w:w="1034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>
          <w:trHeight w:val="1866" w:hRule="atLeast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960"/>
              <w:ind w:left="56" w:right="56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Található-e a gyermek, gyermekek lakókörnyezetében olyan veszélyforrás, amely testi épségüket, egészségüket, erkölcsi fejlődésüket közvetlenül fenyegeti (pl. a lakás állagából adódó veszély; az épület nedvesedése, penész megjelenése, fedetlen kút; veszélyes állatok; vasúti sínek, forgalmas út, veszélyes üzem, szórakozóhely stb.)?*</w:t>
            </w:r>
          </w:p>
        </w:tc>
      </w:tr>
      <w:tr>
        <w:trPr/>
        <w:tc>
          <w:tcPr>
            <w:tcW w:w="1034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240" w:after="240"/>
              <w:ind w:left="56" w:right="56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A gyermek, gyermekek ellátására, lakókörülményeire vonatkozó adatok*</w:t>
            </w:r>
          </w:p>
        </w:tc>
      </w:tr>
      <w:tr>
        <w:trPr/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960"/>
              <w:ind w:left="56" w:right="56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Környezet - a gyermek, gyermekek környezetének jellemzése (az élelmezés, ruházat, saját szoba, ágy, játékok, illetve könyvek meglétére vonatkozó fontosabb információk)</w:t>
            </w:r>
          </w:p>
        </w:tc>
      </w:tr>
      <w:tr>
        <w:trPr/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960"/>
              <w:ind w:left="56" w:right="56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Van-e a gyermeknek, gyermekeknek pihenésre, alvásra, tanulásra, félrevonulásra megfelelő, nyugodt, békés helye?</w:t>
            </w:r>
          </w:p>
        </w:tc>
      </w:tr>
      <w:tr>
        <w:trPr/>
        <w:tc>
          <w:tcPr>
            <w:tcW w:w="1034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58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200"/>
              <w:ind w:left="56" w:right="56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Dátum:</w:t>
            </w:r>
          </w:p>
        </w:tc>
        <w:tc>
          <w:tcPr>
            <w:tcW w:w="876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200"/>
              <w:ind w:left="56" w:right="56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Javaslatok az adatlapot kitöltő szolgáltató, hatóság részéről:</w:t>
            </w:r>
          </w:p>
        </w:tc>
      </w:tr>
      <w:tr>
        <w:trPr/>
        <w:tc>
          <w:tcPr>
            <w:tcW w:w="15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876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360"/>
              <w:ind w:left="56" w:right="56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Aláírás (az adatlapot kitöltő részéről)</w:t>
            </w:r>
          </w:p>
        </w:tc>
      </w:tr>
      <w:tr>
        <w:trPr/>
        <w:tc>
          <w:tcPr>
            <w:tcW w:w="1034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56" w:right="56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Dátum:</w:t>
            </w:r>
          </w:p>
        </w:tc>
        <w:tc>
          <w:tcPr>
            <w:tcW w:w="8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2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56" w:right="56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Jelen lévő szülők,</w:t>
            </w:r>
          </w:p>
        </w:tc>
        <w:tc>
          <w:tcPr>
            <w:tcW w:w="8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21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56" w:right="56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törvényes képviselők</w:t>
            </w:r>
          </w:p>
        </w:tc>
        <w:tc>
          <w:tcPr>
            <w:tcW w:w="8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56" w:right="56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aláírása</w:t>
              <w:br/>
              <w:t>(rokonsági fok megjelölésével</w:t>
              <w:br/>
              <w:t>(anya, apa, nagyszülő</w:t>
              <w:br/>
              <w:t>stb.)</w:t>
            </w:r>
          </w:p>
        </w:tc>
        <w:tc>
          <w:tcPr>
            <w:tcW w:w="8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  <w:bookmarkStart w:id="0" w:name="_GoBack"/>
            <w:bookmarkStart w:id="1" w:name="_GoBack"/>
            <w:bookmarkEnd w:id="1"/>
          </w:p>
        </w:tc>
      </w:tr>
    </w:tbl>
    <w:p>
      <w:pPr>
        <w:pStyle w:val="Normal"/>
        <w:spacing w:lineRule="auto" w:line="240" w:before="240" w:after="24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>Útmutató a kitöltéshez</w:t>
      </w:r>
    </w:p>
    <w:p>
      <w:pPr>
        <w:pStyle w:val="Normal"/>
        <w:spacing w:lineRule="auto" w:line="240" w:before="0" w:after="0"/>
        <w:ind w:firstLine="20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u w:val="single"/>
        </w:rPr>
        <w:t xml:space="preserve">Az adatlap funkciója: </w:t>
      </w:r>
      <w:r>
        <w:rPr>
          <w:rFonts w:cs="Times New Roman" w:ascii="Times New Roman" w:hAnsi="Times New Roman"/>
        </w:rPr>
        <w:t>A hátrányos helyzet, halmozottan hátrányos helyzet megállapításához szükséges környezettanulmány készítése, a gyermek és szülei életkörülményeinek felmérése.</w:t>
      </w:r>
    </w:p>
    <w:p>
      <w:pPr>
        <w:pStyle w:val="Normal"/>
        <w:spacing w:lineRule="auto" w:line="240" w:before="0" w:after="0"/>
        <w:ind w:firstLine="20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u w:val="single"/>
        </w:rPr>
        <w:t xml:space="preserve">Az adatlap kitöltője: </w:t>
      </w:r>
      <w:r>
        <w:rPr>
          <w:rFonts w:cs="Times New Roman" w:ascii="Times New Roman" w:hAnsi="Times New Roman"/>
        </w:rPr>
        <w:t>Felkérésre a család- és gyermekjóléti szolgálat családsegítője, a hátrányos helyzet, halmozottan hátrányos helyzet megállapításában eljáró települési önkormányzat polgármesteri hivatalának ügyintézője.</w:t>
      </w:r>
    </w:p>
    <w:p>
      <w:pPr>
        <w:pStyle w:val="Normal"/>
        <w:spacing w:lineRule="auto" w:line="240" w:before="240" w:after="0"/>
        <w:ind w:firstLine="20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u w:val="single"/>
        </w:rPr>
        <w:t>Segédlet a lakás komfortfokozatának megállapításához</w:t>
      </w:r>
    </w:p>
    <w:p>
      <w:pPr>
        <w:pStyle w:val="Normal"/>
        <w:spacing w:lineRule="auto" w:line="240" w:before="0" w:after="0"/>
        <w:ind w:firstLine="20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Az 1993. évi LXXVIII. törvény 91/A. §-ában szereplő meghatározás alapján:</w:t>
      </w:r>
    </w:p>
    <w:p>
      <w:pPr>
        <w:pStyle w:val="Normal"/>
        <w:spacing w:lineRule="auto" w:line="240" w:before="0" w:after="0"/>
        <w:ind w:firstLine="20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  <w:iCs/>
        </w:rPr>
        <w:t xml:space="preserve">1. Komfortos </w:t>
      </w:r>
      <w:r>
        <w:rPr>
          <w:rFonts w:cs="Times New Roman" w:ascii="Times New Roman" w:hAnsi="Times New Roman"/>
        </w:rPr>
        <w:t>az a lakás, amely legalább:</w:t>
      </w:r>
    </w:p>
    <w:p>
      <w:pPr>
        <w:pStyle w:val="Normal"/>
        <w:spacing w:lineRule="auto" w:line="240" w:before="0" w:after="0"/>
        <w:ind w:firstLine="20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12 négyzetmétert meghaladó alapterületű lakószobával, főzőhelyiséggel (ennek hiányában további, legalább 4 négyzetméter alapterületű, a főzést lehetővé tevő, önálló szellőzésű lakótérrel, térbővülettel), fürdőhelyiséggel és WC-vel valamint közművesítettséggel; melegvíz-ellátással; és egyedi fűtési móddal (különösen szilárd- vagy olajtüzelésű kályhafűtéssel, elektromos hőtároló kályhával, gázfűtéssel) rendelkezik.</w:t>
      </w:r>
    </w:p>
    <w:p>
      <w:pPr>
        <w:pStyle w:val="Normal"/>
        <w:spacing w:lineRule="auto" w:line="240" w:before="0" w:after="0"/>
        <w:ind w:firstLine="20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  <w:iCs/>
        </w:rPr>
        <w:t xml:space="preserve">2. Félkomfortos </w:t>
      </w:r>
      <w:r>
        <w:rPr>
          <w:rFonts w:cs="Times New Roman" w:ascii="Times New Roman" w:hAnsi="Times New Roman"/>
        </w:rPr>
        <w:t>az a lakás, amely a komfortos lakás követelményeinek nem felel meg de legalább:</w:t>
      </w:r>
    </w:p>
    <w:p>
      <w:pPr>
        <w:pStyle w:val="Normal"/>
        <w:spacing w:lineRule="auto" w:line="240" w:before="0" w:after="0"/>
        <w:ind w:firstLine="20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12 négyzetmétert meghaladó alapterületű lakószobával és főzőhelyiséggel (ennek hiányában további, legalább 4 négyzetméter alapterületű, a főzést lehetővé tevő, önálló szellőzésű lakótérrel, térbővülettel), továbbá fürdőhelyiséggel vagy WC-vel, közművesítettséggel (legalább villany- és vízellátással); és egyedi fűtési móddal rendelkezik. Fontos kiemelni, hogy szemben a komfortos lakással itt nem található meg a WC- és fürdőhelyiség együttesen, valamint nincs melegvíz-ellátási rendszer!</w:t>
      </w:r>
    </w:p>
    <w:p>
      <w:pPr>
        <w:pStyle w:val="Normal"/>
        <w:spacing w:lineRule="auto" w:line="240" w:before="0" w:after="0"/>
        <w:ind w:firstLine="20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  <w:iCs/>
        </w:rPr>
        <w:t xml:space="preserve">3. Komfort nélküli </w:t>
      </w:r>
      <w:r>
        <w:rPr>
          <w:rFonts w:cs="Times New Roman" w:ascii="Times New Roman" w:hAnsi="Times New Roman"/>
        </w:rPr>
        <w:t>az a lakás, amely a félkomfortos lakás követelményeinek nem felel meg, de legalább:</w:t>
      </w:r>
    </w:p>
    <w:p>
      <w:pPr>
        <w:pStyle w:val="Normal"/>
        <w:spacing w:lineRule="auto" w:line="240" w:before="0" w:after="0"/>
        <w:ind w:firstLine="20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12 négyzetmétert meghaladó alapterületű lakószobával és főzőhelyiséggel (ennek hiányában további, legalább 4 négyzetméter alapterületű, a főzést lehetővé tevő, önálló szellőzésű lakótérrel, térbővülettel), WC használatával és egyedi fűtési móddal rendelkezik, valamint a vízvétel lehetősége biztosított. Fontos kiemelni, hogy szemben a félkomfortos lakással, a fürdő- és WC-helyiség nem a lakás tartozéka, de az illemhely használata megoldott, vezetékes vízellátás nincs, csupán a vízvételi lehetőség biztosított!</w:t>
      </w:r>
    </w:p>
    <w:p>
      <w:pPr>
        <w:pStyle w:val="Normal"/>
        <w:spacing w:lineRule="auto" w:line="240" w:before="0" w:after="0"/>
        <w:ind w:firstLine="20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  <w:iCs/>
        </w:rPr>
        <w:t xml:space="preserve">4. Szükséglakás </w:t>
      </w:r>
      <w:r>
        <w:rPr>
          <w:rFonts w:cs="Times New Roman" w:ascii="Times New Roman" w:hAnsi="Times New Roman"/>
        </w:rPr>
        <w:t>az olyan helyiség (helyiségcsoport), amelynek (amelyben legalább egy helyiségnek)</w:t>
      </w:r>
    </w:p>
    <w:p>
      <w:pPr>
        <w:pStyle w:val="Normal"/>
        <w:spacing w:lineRule="auto" w:line="240" w:before="0" w:after="0"/>
        <w:ind w:firstLine="20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  <w:iCs/>
        </w:rPr>
        <w:t xml:space="preserve">a) </w:t>
      </w:r>
      <w:r>
        <w:rPr>
          <w:rFonts w:cs="Times New Roman" w:ascii="Times New Roman" w:hAnsi="Times New Roman"/>
        </w:rPr>
        <w:t>alapterülete 6 négyzetmétert meghaladja;</w:t>
      </w:r>
    </w:p>
    <w:p>
      <w:pPr>
        <w:pStyle w:val="Normal"/>
        <w:spacing w:lineRule="auto" w:line="240" w:before="0" w:after="0"/>
        <w:ind w:firstLine="20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  <w:iCs/>
        </w:rPr>
        <w:t xml:space="preserve">b) </w:t>
      </w:r>
      <w:r>
        <w:rPr>
          <w:rFonts w:cs="Times New Roman" w:ascii="Times New Roman" w:hAnsi="Times New Roman"/>
        </w:rPr>
        <w:t>külső határoló fala legalább 12 centiméter vastag téglafal vagy más anyagból épült ezzel egyenértékű fal;</w:t>
      </w:r>
    </w:p>
    <w:p>
      <w:pPr>
        <w:pStyle w:val="Normal"/>
        <w:spacing w:lineRule="auto" w:line="240" w:before="0" w:after="0"/>
        <w:ind w:firstLine="20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  <w:iCs/>
        </w:rPr>
        <w:t xml:space="preserve">c) </w:t>
      </w:r>
      <w:r>
        <w:rPr>
          <w:rFonts w:cs="Times New Roman" w:ascii="Times New Roman" w:hAnsi="Times New Roman"/>
        </w:rPr>
        <w:t>ablaka vagy üvegezett ajtaja van; továbbá</w:t>
      </w:r>
    </w:p>
    <w:p>
      <w:pPr>
        <w:pStyle w:val="Normal"/>
        <w:spacing w:lineRule="auto" w:line="240" w:before="0" w:after="0"/>
        <w:ind w:firstLine="20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  <w:iCs/>
        </w:rPr>
        <w:t xml:space="preserve">d) </w:t>
      </w:r>
      <w:r>
        <w:rPr>
          <w:rFonts w:cs="Times New Roman" w:ascii="Times New Roman" w:hAnsi="Times New Roman"/>
        </w:rPr>
        <w:t>fűthető; és</w:t>
      </w:r>
    </w:p>
    <w:p>
      <w:pPr>
        <w:pStyle w:val="Normal"/>
        <w:spacing w:lineRule="auto" w:line="240" w:before="0" w:after="0"/>
        <w:ind w:firstLine="20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  <w:iCs/>
        </w:rPr>
        <w:t xml:space="preserve">e) </w:t>
      </w:r>
      <w:r>
        <w:rPr>
          <w:rFonts w:cs="Times New Roman" w:ascii="Times New Roman" w:hAnsi="Times New Roman"/>
        </w:rPr>
        <w:t>WC használata, valamint a vízvétel lehetősége biztosított.</w:t>
      </w:r>
    </w:p>
    <w:p>
      <w:pPr>
        <w:pStyle w:val="Normal"/>
        <w:spacing w:lineRule="auto" w:line="240" w:before="120" w:after="0"/>
        <w:ind w:firstLine="20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* Amennyiben az adatlap </w:t>
      </w:r>
      <w:r>
        <w:rPr>
          <w:rFonts w:cs="Times New Roman" w:ascii="Times New Roman" w:hAnsi="Times New Roman"/>
          <w:i/>
          <w:iCs/>
        </w:rPr>
        <w:t xml:space="preserve">„Található-e a gyermek, gyermekek) lakókörnyezetében olyan veszélyforrás, amely testi épségüket, egészségüket, erkölcsi fejlődésüket közvetlenül fenyegeti (pl. a lakás állagából adódó veszély; fedetlen kút; veszélyes állatok; vasúti sínek, forgalmas út, veszélyes üzem, szórakozóhely stb.)?” </w:t>
      </w:r>
      <w:r>
        <w:rPr>
          <w:rFonts w:cs="Times New Roman" w:ascii="Times New Roman" w:hAnsi="Times New Roman"/>
        </w:rPr>
        <w:t>kérdésére igen a válasz, a család- és gyermekjóléti szolgálat köteles alapellátás keretében segítséget nyújtani a család számára, a veszélyeztető tényezők felszámolása érdekében, függetlenül attól, hogy korábban a gyermek a család- és gyermekjóléti szolgálat látókörébe került-e.</w:t>
      </w:r>
    </w:p>
    <w:p>
      <w:pPr>
        <w:pStyle w:val="Normal"/>
        <w:spacing w:lineRule="auto" w:line="240" w:before="120" w:after="0"/>
        <w:ind w:firstLine="20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A „Javaslatok az adatlapot kitöltő szolgáltató, hatóság részéről” pontban szükséges kitérni arra, hogy a gyermekek védelméről és a gyámügyi igazgatásról szóló 1997. évi XXXI. törvény 67/A. § (1) bekezdésének </w:t>
      </w:r>
      <w:r>
        <w:rPr>
          <w:rFonts w:cs="Times New Roman" w:ascii="Times New Roman" w:hAnsi="Times New Roman"/>
          <w:i/>
          <w:iCs/>
        </w:rPr>
        <w:t xml:space="preserve">c) </w:t>
      </w:r>
      <w:r>
        <w:rPr>
          <w:rFonts w:cs="Times New Roman" w:ascii="Times New Roman" w:hAnsi="Times New Roman"/>
        </w:rPr>
        <w:t>pontjában meghatározottak szerint fennállnak-e azon körülmények a vizsgált ingatlanban, melyek hátrányosan befolyásolják, vagy korlátozzák a gyermek egészséges fejlődését.</w:t>
      </w:r>
    </w:p>
    <w:p>
      <w:pPr>
        <w:pStyle w:val="Normal"/>
        <w:spacing w:lineRule="auto" w:line="240" w:before="240" w:after="0"/>
        <w:ind w:firstLine="20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u w:val="single"/>
        </w:rPr>
        <w:t>Az adatlap továbbítása:</w:t>
      </w:r>
    </w:p>
    <w:p>
      <w:pPr>
        <w:pStyle w:val="Normal"/>
        <w:spacing w:lineRule="auto" w:line="240" w:before="0" w:after="0"/>
        <w:ind w:firstLine="20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Az adatlap továbbítandó a hátrányos helyzet, halmozottan hátrányos helyzet megállapítása tekintetében eljáró települési önkormányzat jegyzője felé.</w:t>
      </w:r>
    </w:p>
    <w:p>
      <w:pPr>
        <w:pStyle w:val="Normal"/>
        <w:spacing w:lineRule="auto" w:line="240" w:before="0" w:after="0"/>
        <w:ind w:firstLine="20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Amennyiben a feltárt helyzet a környezettanulmányt készítő álláspontja szerint szükségessé teszi a védelembe vétel vagy más gyermekvédelmi intézkedés elrendelését, köteles jelezni/javaslatot tenni az illetékes gyámhivatalnak, illetve megtenni az alapellátásban lehetséges lépéseket!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2240" w:h="15840"/>
      <w:pgMar w:left="1417" w:right="1417" w:header="0" w:top="709" w:footer="0" w:bottom="993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hu-H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hu-H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hu-H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Cmsor">
    <w:name w:val="Címsor"/>
    <w:basedOn w:val="Normal"/>
    <w:next w:val="Szvegtrzs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zvegtrzs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Szvegtrzs"/>
    <w:pPr/>
    <w:rPr>
      <w:rFonts w:cs="Mangal"/>
    </w:rPr>
  </w:style>
  <w:style w:type="paragraph" w:styleId="Felirat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rgymutat">
    <w:name w:val="Tárgymutató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tblzat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LibreOffice/7.0.4.2.N3$Windows_X86_64 LibreOffice_project/abafb6681fa43541053f3f0c6ea26876bbdf192c</Application>
  <AppVersion>15.0000</AppVersion>
  <Pages>3</Pages>
  <Words>784</Words>
  <Characters>5913</Characters>
  <CharactersWithSpaces>6670</CharactersWithSpaces>
  <Paragraphs>62</Paragraphs>
  <Company>KD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2021-02-19T08:33:00Z</dcterms:created>
  <dc:creator>Szalay Éva dr.</dc:creator>
  <dc:description/>
  <dc:language>hu-HU</dc:language>
  <cp:lastModifiedBy>Szalay Éva dr.</cp:lastModifiedBy>
  <dcterms:modified xsi:type="dcterms:W3CDTF">2021-02-19T08:46:00Z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